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shd w:fill="ffffff" w:val="clear"/>
        <w:spacing w:before="0" w:lineRule="auto"/>
        <w:contextualSpacing w:val="0"/>
        <w:rPr>
          <w:rFonts w:ascii="Calibri" w:cs="Calibri" w:eastAsia="Calibri" w:hAnsi="Calibri"/>
          <w:b w:val="0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852613" cy="1901526"/>
            <wp:effectExtent b="0" l="0" r="0" t="0"/>
            <wp:wrapSquare wrapText="bothSides" distB="114300" distT="114300" distL="114300" distR="114300"/>
            <wp:docPr descr="seahorse.jpg" id="2" name="image4.jpg"/>
            <a:graphic>
              <a:graphicData uri="http://schemas.openxmlformats.org/drawingml/2006/picture">
                <pic:pic>
                  <pic:nvPicPr>
                    <pic:cNvPr descr="seahorse.jpg" id="0" name="image4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2613" cy="190152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Style w:val="Heading1"/>
        <w:shd w:fill="ffffff" w:val="clear"/>
        <w:spacing w:before="0" w:lineRule="auto"/>
        <w:contextualSpacing w:val="0"/>
        <w:rPr>
          <w:rFonts w:ascii="Calibri" w:cs="Calibri" w:eastAsia="Calibri" w:hAnsi="Calibri"/>
          <w:b w:val="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hd w:fill="ffffff" w:val="clear"/>
        <w:spacing w:before="0" w:lineRule="auto"/>
        <w:contextualSpacing w:val="0"/>
        <w:rPr>
          <w:rFonts w:ascii="Calibri" w:cs="Calibri" w:eastAsia="Calibri" w:hAnsi="Calibri"/>
          <w:b w:val="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0"/>
          <w:sz w:val="36"/>
          <w:szCs w:val="36"/>
          <w:rtl w:val="0"/>
        </w:rPr>
        <w:t xml:space="preserve">Book List </w:t>
        <w:br w:type="textWrapping"/>
        <w:t xml:space="preserve">LGBTQ+ Support &amp; Health Information for Youth </w:t>
      </w:r>
      <w:r w:rsidDel="00000000" w:rsidR="00000000" w:rsidRPr="00000000">
        <w:rPr>
          <w:rFonts w:ascii="Calibri" w:cs="Calibri" w:eastAsia="Calibri" w:hAnsi="Calibri"/>
          <w:b w:val="0"/>
          <w:sz w:val="36"/>
          <w:szCs w:val="36"/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hd w:fill="ffffff" w:val="clear"/>
        <w:spacing w:before="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hd w:fill="ffffff" w:val="clear"/>
        <w:spacing w:before="0" w:lineRule="auto"/>
        <w:contextualSpacing w:val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Youth/Young Adult, Non-Fiction &amp; Support: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pStyle w:val="Heading1"/>
        <w:numPr>
          <w:ilvl w:val="0"/>
          <w:numId w:val="2"/>
        </w:numPr>
        <w:shd w:fill="ffffff" w:val="clear"/>
        <w:spacing w:after="30" w:before="30" w:lineRule="auto"/>
        <w:ind w:left="720" w:hanging="36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Queer: The Ultimate LGBT Guide for Teens by 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sz w:val="22"/>
            <w:szCs w:val="22"/>
            <w:rtl w:val="0"/>
          </w:rPr>
          <w:t xml:space="preserve">Kathy Belge</w:t>
        </w:r>
      </w:hyperlink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 (Author), 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sz w:val="22"/>
            <w:szCs w:val="22"/>
            <w:rtl w:val="0"/>
          </w:rPr>
          <w:t xml:space="preserve">Marke Bieschke</w:t>
        </w:r>
      </w:hyperlink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 (Author), </w:t>
      </w:r>
    </w:p>
    <w:p w:rsidR="00000000" w:rsidDel="00000000" w:rsidP="00000000" w:rsidRDefault="00000000" w:rsidRPr="00000000">
      <w:pPr>
        <w:pStyle w:val="Heading1"/>
        <w:numPr>
          <w:ilvl w:val="0"/>
          <w:numId w:val="2"/>
        </w:numPr>
        <w:shd w:fill="ffffff" w:val="clear"/>
        <w:spacing w:after="30" w:before="30" w:lineRule="auto"/>
        <w:ind w:left="720" w:hanging="36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This Book is Gay by Juno Dawson &amp; David Levithan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" w:before="3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GLBTQ: The Survival Guide for Gay, Lesbian, Bisexual, Transgender, and Questioning Teens (Revised &amp; Updated Second Edition) by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Kelly Huegel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" w:before="3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Social Justice Advocate's Handbook: A Guide to Gender by Sam Killermann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" w:before="3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Homophobia: Deal With it &amp; Turn Prejudice Into Pride by Steven Soloman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" w:before="3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Transphobia: Deal With it &amp; Be a Gender Transcender by J Wallace Skelton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" w:before="3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Gender Book by Mel Reiff Hill, Jay Mays, Robin Mack. Free download at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http://www.thegenderbook.com/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hd w:fill="ffffff" w:val="clear"/>
        <w:spacing w:before="0" w:lineRule="auto"/>
        <w:contextualSpacing w:val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Health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shd w:fill="ffffff" w:val="clear"/>
        <w:spacing w:before="0" w:lineRule="auto"/>
        <w:ind w:left="720" w:hanging="36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Trans Bodies, Trans Selves: </w:t>
      </w:r>
      <w:r w:rsidDel="00000000" w:rsidR="00000000" w:rsidRPr="00000000">
        <w:rPr>
          <w:rFonts w:ascii="Calibri" w:cs="Calibri" w:eastAsia="Calibri" w:hAnsi="Calibri"/>
          <w:b w:val="0"/>
          <w:color w:val="111111"/>
          <w:sz w:val="22"/>
          <w:szCs w:val="22"/>
          <w:rtl w:val="0"/>
        </w:rPr>
        <w:t xml:space="preserve">A Resource for the Transgender Community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by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color w:val="000000"/>
            <w:sz w:val="22"/>
            <w:szCs w:val="22"/>
            <w:highlight w:val="white"/>
            <w:u w:val="none"/>
            <w:rtl w:val="0"/>
          </w:rPr>
          <w:t xml:space="preserve">Laura Erickson-Schroth</w:t>
        </w:r>
      </w:hyperlink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highlight w:val="white"/>
          <w:rtl w:val="0"/>
        </w:rPr>
        <w:t xml:space="preserve"> (Ed)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shd w:fill="ffffff" w:val="clear"/>
        <w:spacing w:before="0" w:lineRule="auto"/>
        <w:ind w:left="720" w:hanging="36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You &amp; Your Gender Identity by Dara Fox </w:t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shd w:fill="ffffff" w:val="clear"/>
        <w:spacing w:before="0" w:lineRule="auto"/>
        <w:ind w:left="720" w:hanging="36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 Gender Quest Workbook for Teens &amp; Young Adults by Testa, Coolheart &amp; Pita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contextualSpacing w:val="0"/>
        <w:jc w:val="left"/>
        <w:rPr/>
      </w:pPr>
      <w:bookmarkStart w:colFirst="0" w:colLast="0" w:name="_56ytu2apyycw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contextualSpacing w:val="0"/>
        <w:jc w:val="left"/>
        <w:rPr/>
      </w:pPr>
      <w:bookmarkStart w:colFirst="0" w:colLast="0" w:name="_gjdgxs" w:id="1"/>
      <w:bookmarkEnd w:id="1"/>
      <w:r w:rsidDel="00000000" w:rsidR="00000000" w:rsidRPr="00000000">
        <w:rPr/>
        <w:drawing>
          <wp:inline distB="114300" distT="114300" distL="114300" distR="114300">
            <wp:extent cx="1620458" cy="728663"/>
            <wp:effectExtent b="0" l="0" r="0" t="0"/>
            <wp:docPr descr="yp_logotype_green(2).png" id="1" name="image3.png"/>
            <a:graphic>
              <a:graphicData uri="http://schemas.openxmlformats.org/drawingml/2006/picture">
                <pic:pic>
                  <pic:nvPicPr>
                    <pic:cNvPr descr="yp_logotype_green(2).png"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0458" cy="728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www.youthproject.ns.ca</w:t>
        </w:r>
      </w:hyperlink>
      <w:r w:rsidDel="00000000" w:rsidR="00000000" w:rsidRPr="00000000">
        <w:rPr>
          <w:rtl w:val="0"/>
        </w:rPr>
        <w:t xml:space="preserve"> </w:t>
        <w:br w:type="textWrapping"/>
        <w:t xml:space="preserve">902-429-5429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image" Target="media/image3.png"/><Relationship Id="rId10" Type="http://schemas.openxmlformats.org/officeDocument/2006/relationships/hyperlink" Target="https://www.amazon.ca/s/ref=dp_byline_sr_book_1?ie=UTF8&amp;field-author=Laura+Erickson-Schroth&amp;search-alias=books-ca" TargetMode="External"/><Relationship Id="rId12" Type="http://schemas.openxmlformats.org/officeDocument/2006/relationships/hyperlink" Target="http://www.youthproject.ns.ca" TargetMode="External"/><Relationship Id="rId9" Type="http://schemas.openxmlformats.org/officeDocument/2006/relationships/hyperlink" Target="http://www.thegenderbook.com/" TargetMode="External"/><Relationship Id="rId5" Type="http://schemas.openxmlformats.org/officeDocument/2006/relationships/image" Target="media/image4.jpg"/><Relationship Id="rId6" Type="http://schemas.openxmlformats.org/officeDocument/2006/relationships/hyperlink" Target="https://www.amazon.ca/s/ref=dp_byline_sr_book_1?ie=UTF8&amp;field-author=Kathy+Belge&amp;search-alias=books-ca" TargetMode="External"/><Relationship Id="rId7" Type="http://schemas.openxmlformats.org/officeDocument/2006/relationships/hyperlink" Target="https://www.amazon.ca/s/ref=dp_byline_sr_book_2?ie=UTF8&amp;field-author=Marke+Bieschke&amp;search-alias=books-ca" TargetMode="External"/><Relationship Id="rId8" Type="http://schemas.openxmlformats.org/officeDocument/2006/relationships/hyperlink" Target="https://www.amazon.ca/s/ref=dp_byline_sr_book_1?ie=UTF8&amp;field-author=Kelly+Huegel&amp;search-alias=books-ca" TargetMode="External"/></Relationships>
</file>